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A717" w14:textId="0EEE097B" w:rsidR="00157901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Centre name: </w:t>
      </w:r>
      <w:r w:rsidR="00637115">
        <w:rPr>
          <w:rFonts w:ascii="Arial" w:hAnsi="Arial" w:cs="Arial"/>
          <w:sz w:val="20"/>
          <w:szCs w:val="20"/>
        </w:rPr>
        <w:t xml:space="preserve">Impact Education North West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Centre number: </w:t>
      </w:r>
      <w:r w:rsidR="002E1914">
        <w:rPr>
          <w:rFonts w:ascii="Arial" w:hAnsi="Arial" w:cs="Arial"/>
          <w:sz w:val="20"/>
          <w:szCs w:val="20"/>
        </w:rPr>
        <w:t>38780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2679"/>
        <w:gridCol w:w="3688"/>
        <w:gridCol w:w="3664"/>
        <w:gridCol w:w="1200"/>
        <w:gridCol w:w="1865"/>
      </w:tblGrid>
      <w:tr w:rsidR="006E051C" w:rsidRPr="008178D1" w14:paraId="345C155A" w14:textId="77777777" w:rsidTr="00157901">
        <w:tc>
          <w:tcPr>
            <w:tcW w:w="14674" w:type="dxa"/>
            <w:gridSpan w:val="6"/>
          </w:tcPr>
          <w:p w14:paraId="738B4A04" w14:textId="3AECCB70" w:rsidR="006E051C" w:rsidRPr="008178D1" w:rsidRDefault="006E051C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plan – Employability Entry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  <w:p w14:paraId="41A364BA" w14:textId="0A8FDBC4" w:rsidR="006E051C" w:rsidRPr="008178D1" w:rsidRDefault="00A45DA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Maintaining work standards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18B1">
              <w:rPr>
                <w:rFonts w:ascii="Arial" w:hAnsi="Arial" w:cs="Arial"/>
                <w:b/>
                <w:sz w:val="20"/>
                <w:szCs w:val="20"/>
              </w:rPr>
              <w:t>(MWSE3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 xml:space="preserve">Credits: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435178" w:rsidRPr="008178D1" w14:paraId="31232F4C" w14:textId="77777777" w:rsidTr="00157901">
        <w:tc>
          <w:tcPr>
            <w:tcW w:w="1354" w:type="dxa"/>
          </w:tcPr>
          <w:p w14:paraId="4BABF91C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722" w:type="dxa"/>
          </w:tcPr>
          <w:p w14:paraId="1F8071BA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criteria</w:t>
            </w:r>
          </w:p>
        </w:tc>
        <w:tc>
          <w:tcPr>
            <w:tcW w:w="3750" w:type="dxa"/>
          </w:tcPr>
          <w:p w14:paraId="1D97BC26" w14:textId="10EEF5A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A60D2">
              <w:rPr>
                <w:rFonts w:ascii="Arial" w:hAnsi="Arial" w:cs="Arial"/>
                <w:b/>
                <w:sz w:val="20"/>
                <w:szCs w:val="20"/>
              </w:rPr>
              <w:t>ssessment activity/opportunity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51" w:type="dxa"/>
          </w:tcPr>
          <w:p w14:paraId="6D37D43C" w14:textId="30BB31B2" w:rsidR="00435178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Assessment methods</w:t>
            </w:r>
          </w:p>
        </w:tc>
        <w:tc>
          <w:tcPr>
            <w:tcW w:w="1217" w:type="dxa"/>
          </w:tcPr>
          <w:p w14:paraId="152A1BA5" w14:textId="632067B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When</w:t>
            </w:r>
          </w:p>
        </w:tc>
        <w:tc>
          <w:tcPr>
            <w:tcW w:w="1880" w:type="dxa"/>
          </w:tcPr>
          <w:p w14:paraId="6119AD88" w14:textId="3363C28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Evidence</w:t>
            </w:r>
          </w:p>
        </w:tc>
      </w:tr>
      <w:tr w:rsidR="00012F23" w:rsidRPr="008178D1" w14:paraId="02B9CAD9" w14:textId="77777777" w:rsidTr="00157901">
        <w:trPr>
          <w:trHeight w:val="982"/>
        </w:trPr>
        <w:tc>
          <w:tcPr>
            <w:tcW w:w="1354" w:type="dxa"/>
            <w:vMerge w:val="restart"/>
          </w:tcPr>
          <w:p w14:paraId="2DDA37E0" w14:textId="2D8891BA" w:rsidR="00012F23" w:rsidRPr="008178D1" w:rsidRDefault="00D718B1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MWSE</w:t>
            </w:r>
            <w:r w:rsidR="00012F23">
              <w:rPr>
                <w:rFonts w:ascii="Arial" w:hAnsi="Arial" w:cs="Arial"/>
                <w:sz w:val="20"/>
                <w:szCs w:val="20"/>
              </w:rPr>
              <w:t>3.1</w:t>
            </w:r>
          </w:p>
          <w:p w14:paraId="279E47DF" w14:textId="3373D56D" w:rsidR="00012F23" w:rsidRPr="008178D1" w:rsidRDefault="00D718B1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Understand why employees must follow procedures and meet certain workplace standards</w:t>
            </w:r>
          </w:p>
        </w:tc>
        <w:tc>
          <w:tcPr>
            <w:tcW w:w="2722" w:type="dxa"/>
          </w:tcPr>
          <w:p w14:paraId="70A7AEF0" w14:textId="21676A66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E3.1.1 </w:t>
            </w:r>
            <w:r w:rsidR="00D718B1">
              <w:rPr>
                <w:rFonts w:ascii="Arial" w:hAnsi="Arial" w:cs="Arial"/>
                <w:sz w:val="20"/>
                <w:szCs w:val="20"/>
              </w:rPr>
              <w:t xml:space="preserve">Give a reason why turning up regularly is important. </w:t>
            </w:r>
          </w:p>
          <w:p w14:paraId="6BEF22E6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25CBD0" w14:textId="7EA111D7" w:rsidR="00012F23" w:rsidRPr="0000318E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  <w:vMerge w:val="restart"/>
          </w:tcPr>
          <w:p w14:paraId="2D9744F8" w14:textId="77777777" w:rsidR="00012F23" w:rsidRDefault="00012F23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99D207" w14:textId="6915F4A0" w:rsidR="0028733B" w:rsidRDefault="0028733B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 regarding consequences for being late or not turning up to work.</w:t>
            </w:r>
            <w:r w:rsidR="003D447B">
              <w:rPr>
                <w:rFonts w:ascii="Arial" w:hAnsi="Arial" w:cs="Arial"/>
                <w:sz w:val="20"/>
                <w:szCs w:val="20"/>
              </w:rPr>
              <w:t xml:space="preserve"> Students to make a list of consequences for not turning up to work. </w:t>
            </w:r>
          </w:p>
          <w:p w14:paraId="51F972D3" w14:textId="77777777" w:rsidR="0028733B" w:rsidRDefault="0028733B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B9BAD3" w14:textId="77777777" w:rsidR="0028733B" w:rsidRDefault="0028733B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793543" w14:textId="6F49C519" w:rsidR="0028733B" w:rsidRDefault="0028733B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Students to give reasons why being on time is important.</w:t>
            </w:r>
            <w:r w:rsidR="003D447B">
              <w:rPr>
                <w:rFonts w:ascii="Arial" w:hAnsi="Arial" w:cs="Arial"/>
                <w:sz w:val="20"/>
                <w:szCs w:val="20"/>
              </w:rPr>
              <w:t xml:space="preserve"> This will need to be observed and noted by the tutor.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29CE2F" w14:textId="77777777" w:rsidR="0028733B" w:rsidRDefault="0028733B" w:rsidP="002873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B20F7" w14:textId="1CA0DE8B" w:rsidR="0028733B" w:rsidRPr="0028733B" w:rsidRDefault="0028733B" w:rsidP="00287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to show they understand the health and safety procedures that are put in place to prevent accidents or illness in the workplace. Research a health and safety policy. Complete a poster showing health and safety procedures. </w:t>
            </w:r>
          </w:p>
        </w:tc>
        <w:tc>
          <w:tcPr>
            <w:tcW w:w="3751" w:type="dxa"/>
            <w:vMerge w:val="restart"/>
          </w:tcPr>
          <w:p w14:paraId="18B55A6B" w14:textId="77777777" w:rsidR="00592BA3" w:rsidRDefault="00592BA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453E23" w14:textId="77777777" w:rsidR="00592BA3" w:rsidRDefault="00592BA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1608F9" w14:textId="042FD1BC" w:rsidR="00012F23" w:rsidRDefault="0028733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Question and answer. </w:t>
            </w:r>
          </w:p>
          <w:p w14:paraId="56D3114E" w14:textId="512E6292" w:rsidR="00592BA3" w:rsidRPr="00592BA3" w:rsidRDefault="00592BA3" w:rsidP="00592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Reviewing work – research. </w:t>
            </w:r>
          </w:p>
        </w:tc>
        <w:tc>
          <w:tcPr>
            <w:tcW w:w="1217" w:type="dxa"/>
            <w:vMerge w:val="restart"/>
          </w:tcPr>
          <w:p w14:paraId="61516A7A" w14:textId="438ACF27" w:rsidR="00012F23" w:rsidRPr="008178D1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 </w:t>
            </w:r>
            <w:r w:rsidR="002E1914">
              <w:rPr>
                <w:rFonts w:ascii="Arial" w:hAnsi="Arial" w:cs="Arial"/>
                <w:sz w:val="20"/>
                <w:szCs w:val="20"/>
              </w:rPr>
              <w:t>March 2022</w:t>
            </w:r>
          </w:p>
        </w:tc>
        <w:tc>
          <w:tcPr>
            <w:tcW w:w="1880" w:type="dxa"/>
            <w:vMerge w:val="restart"/>
          </w:tcPr>
          <w:p w14:paraId="37135A16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00F8E7" w14:textId="77777777" w:rsidR="00592BA3" w:rsidRDefault="00592BA3" w:rsidP="00592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Observations and notes of Q and A </w:t>
            </w:r>
          </w:p>
          <w:p w14:paraId="741C74CD" w14:textId="4B2C187E" w:rsidR="00592BA3" w:rsidRPr="00592BA3" w:rsidRDefault="00592BA3" w:rsidP="00592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of research </w:t>
            </w:r>
          </w:p>
        </w:tc>
      </w:tr>
      <w:tr w:rsidR="00012F23" w:rsidRPr="008178D1" w14:paraId="1CE61ABF" w14:textId="77777777" w:rsidTr="00157901">
        <w:tc>
          <w:tcPr>
            <w:tcW w:w="1354" w:type="dxa"/>
            <w:vMerge/>
          </w:tcPr>
          <w:p w14:paraId="2CA78960" w14:textId="4E867211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7132A8CE" w14:textId="1C2CCFD1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E3.1.2 </w:t>
            </w:r>
            <w:r w:rsidR="00D718B1">
              <w:rPr>
                <w:rFonts w:ascii="Arial" w:hAnsi="Arial" w:cs="Arial"/>
                <w:sz w:val="20"/>
                <w:szCs w:val="20"/>
              </w:rPr>
              <w:t>Give a reason why being on time is important.</w:t>
            </w:r>
          </w:p>
          <w:p w14:paraId="324DF79A" w14:textId="77777777" w:rsidR="009301DE" w:rsidRPr="008178D1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  <w:vMerge/>
          </w:tcPr>
          <w:p w14:paraId="44C9D16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472C1A9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281FDB1" w14:textId="7A4BC0B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0D73573B" w14:textId="0B6EBE2A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F23" w:rsidRPr="008178D1" w14:paraId="76965E3F" w14:textId="77777777" w:rsidTr="00157901">
        <w:trPr>
          <w:trHeight w:val="991"/>
        </w:trPr>
        <w:tc>
          <w:tcPr>
            <w:tcW w:w="1354" w:type="dxa"/>
            <w:vMerge/>
          </w:tcPr>
          <w:p w14:paraId="429CE096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1760B41C" w14:textId="7344884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E3.1.3 </w:t>
            </w:r>
            <w:r w:rsidR="00D718B1">
              <w:rPr>
                <w:rFonts w:ascii="Arial" w:hAnsi="Arial" w:cs="Arial"/>
                <w:sz w:val="20"/>
                <w:szCs w:val="20"/>
              </w:rPr>
              <w:t>Explain why Health and Safety is important in the workplace</w:t>
            </w:r>
          </w:p>
        </w:tc>
        <w:tc>
          <w:tcPr>
            <w:tcW w:w="3750" w:type="dxa"/>
            <w:vMerge/>
          </w:tcPr>
          <w:p w14:paraId="3818F4CD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19B8A11B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1D22EC3" w14:textId="02052066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30743EB4" w14:textId="3FEE3E2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178" w:rsidRPr="008178D1" w14:paraId="049C1C6D" w14:textId="77777777" w:rsidTr="00157901">
        <w:trPr>
          <w:trHeight w:val="384"/>
        </w:trPr>
        <w:tc>
          <w:tcPr>
            <w:tcW w:w="1354" w:type="dxa"/>
            <w:vMerge/>
          </w:tcPr>
          <w:p w14:paraId="01AA9572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0833E1F3" w14:textId="7A63AC52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E3.1.4 </w:t>
            </w:r>
            <w:r w:rsidR="00D718B1">
              <w:rPr>
                <w:rFonts w:ascii="Arial" w:hAnsi="Arial" w:cs="Arial"/>
                <w:sz w:val="20"/>
                <w:szCs w:val="20"/>
              </w:rPr>
              <w:t xml:space="preserve">Explain why tasks </w:t>
            </w:r>
            <w:proofErr w:type="gramStart"/>
            <w:r w:rsidR="00D718B1">
              <w:rPr>
                <w:rFonts w:ascii="Arial" w:hAnsi="Arial" w:cs="Arial"/>
                <w:sz w:val="20"/>
                <w:szCs w:val="20"/>
              </w:rPr>
              <w:t>have to</w:t>
            </w:r>
            <w:proofErr w:type="gramEnd"/>
            <w:r w:rsidR="00D718B1">
              <w:rPr>
                <w:rFonts w:ascii="Arial" w:hAnsi="Arial" w:cs="Arial"/>
                <w:sz w:val="20"/>
                <w:szCs w:val="20"/>
              </w:rPr>
              <w:t xml:space="preserve"> be done properly</w:t>
            </w:r>
          </w:p>
        </w:tc>
        <w:tc>
          <w:tcPr>
            <w:tcW w:w="3750" w:type="dxa"/>
          </w:tcPr>
          <w:p w14:paraId="0C5F9398" w14:textId="77777777" w:rsidR="00435178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5EEBF9" w14:textId="360DC4D2" w:rsidR="0028733B" w:rsidRPr="008178D1" w:rsidRDefault="0028733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to show </w:t>
            </w:r>
            <w:r w:rsidR="003D447B">
              <w:rPr>
                <w:rFonts w:ascii="Arial" w:hAnsi="Arial" w:cs="Arial"/>
                <w:sz w:val="20"/>
                <w:szCs w:val="20"/>
              </w:rPr>
              <w:t xml:space="preserve">that for organisations and workplaces to run successfully, each allocated worker needs to complete their tasks appropriately. Discuss how one task not being completed could have an impact on an </w:t>
            </w:r>
            <w:r w:rsidR="003D447B">
              <w:rPr>
                <w:rFonts w:ascii="Arial" w:hAnsi="Arial" w:cs="Arial"/>
                <w:sz w:val="20"/>
                <w:szCs w:val="20"/>
              </w:rPr>
              <w:lastRenderedPageBreak/>
              <w:t>organisation. Show different scenarios and the impact. Students to discuss the impact of the actions of others.</w:t>
            </w:r>
          </w:p>
        </w:tc>
        <w:tc>
          <w:tcPr>
            <w:tcW w:w="3751" w:type="dxa"/>
          </w:tcPr>
          <w:p w14:paraId="15D946ED" w14:textId="77777777" w:rsidR="00435178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Review of evidence</w:t>
            </w:r>
          </w:p>
          <w:p w14:paraId="0B972DFE" w14:textId="7EE6B0A1" w:rsidR="003D447B" w:rsidRPr="008178D1" w:rsidRDefault="003D447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Observation of discussions </w:t>
            </w:r>
          </w:p>
        </w:tc>
        <w:tc>
          <w:tcPr>
            <w:tcW w:w="1217" w:type="dxa"/>
            <w:vMerge/>
          </w:tcPr>
          <w:p w14:paraId="52D2BB7F" w14:textId="5B093731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728F7583" w14:textId="6758C036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C84" w:rsidRPr="008178D1" w14:paraId="2BE5414B" w14:textId="77777777" w:rsidTr="00157901">
        <w:trPr>
          <w:trHeight w:val="726"/>
        </w:trPr>
        <w:tc>
          <w:tcPr>
            <w:tcW w:w="1354" w:type="dxa"/>
            <w:vMerge w:val="restart"/>
          </w:tcPr>
          <w:p w14:paraId="73FB428F" w14:textId="219F7C28" w:rsidR="00365C84" w:rsidRPr="008178D1" w:rsidRDefault="00A45DA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MWSE</w:t>
            </w:r>
            <w:r w:rsidR="00365C84">
              <w:rPr>
                <w:rFonts w:ascii="Arial" w:hAnsi="Arial" w:cs="Arial"/>
                <w:sz w:val="20"/>
                <w:szCs w:val="20"/>
              </w:rPr>
              <w:t>3.2</w:t>
            </w:r>
          </w:p>
          <w:p w14:paraId="77613743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35544D" w14:textId="5B2737AD" w:rsidR="00A45DAB" w:rsidRPr="008178D1" w:rsidRDefault="00A45DA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Know what standards are required in own organisation </w:t>
            </w:r>
          </w:p>
        </w:tc>
        <w:tc>
          <w:tcPr>
            <w:tcW w:w="2722" w:type="dxa"/>
          </w:tcPr>
          <w:p w14:paraId="5DEFB442" w14:textId="5D97E3E6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E3.2.1 Identify </w:t>
            </w:r>
            <w:r w:rsidR="00D81627">
              <w:rPr>
                <w:rFonts w:ascii="Arial" w:hAnsi="Arial" w:cs="Arial"/>
                <w:sz w:val="20"/>
                <w:szCs w:val="20"/>
              </w:rPr>
              <w:t xml:space="preserve">the requirements for attendance and timekeeping in own organisation </w:t>
            </w:r>
          </w:p>
        </w:tc>
        <w:tc>
          <w:tcPr>
            <w:tcW w:w="3750" w:type="dxa"/>
          </w:tcPr>
          <w:p w14:paraId="13D3E060" w14:textId="77777777" w:rsidR="00365C84" w:rsidRDefault="003D447B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075942" w14:textId="77777777" w:rsidR="003D447B" w:rsidRDefault="003D447B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to discuss and note the requirements for being punctual and on time. Students to make a spider diagram showing ways in which they can ensure good timekeeping – diary, ensuring meetings are attended on time, having a watch etc.</w:t>
            </w:r>
          </w:p>
          <w:p w14:paraId="693271A4" w14:textId="2235122F" w:rsidR="00637115" w:rsidRPr="008178D1" w:rsidRDefault="00637115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 w:val="restart"/>
          </w:tcPr>
          <w:p w14:paraId="76F6D9D7" w14:textId="77777777" w:rsidR="00365C84" w:rsidRDefault="006A60D2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CA4DA8" w14:textId="77777777" w:rsidR="008C3E73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606DD6" w14:textId="77777777" w:rsidR="008C3E73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Written evidence to be reviewed by tutor.</w:t>
            </w:r>
          </w:p>
          <w:p w14:paraId="1C2D8F84" w14:textId="77777777" w:rsidR="008C3E73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Questions and answers,</w:t>
            </w:r>
          </w:p>
          <w:p w14:paraId="41DFCCBE" w14:textId="77777777" w:rsidR="008C3E73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Diagrams to be marked.</w:t>
            </w:r>
          </w:p>
          <w:p w14:paraId="1EA5DA33" w14:textId="77777777" w:rsidR="008C3E73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Observation of scenarios. </w:t>
            </w:r>
          </w:p>
          <w:p w14:paraId="4ECB1FAC" w14:textId="1213D20E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Labelled drawing</w:t>
            </w:r>
          </w:p>
        </w:tc>
        <w:tc>
          <w:tcPr>
            <w:tcW w:w="1217" w:type="dxa"/>
            <w:vMerge w:val="restart"/>
          </w:tcPr>
          <w:p w14:paraId="526BB016" w14:textId="55DEDF9F" w:rsidR="00365C84" w:rsidRPr="008178D1" w:rsidRDefault="002E191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April 2022</w:t>
            </w:r>
          </w:p>
        </w:tc>
        <w:tc>
          <w:tcPr>
            <w:tcW w:w="1880" w:type="dxa"/>
            <w:vMerge w:val="restart"/>
          </w:tcPr>
          <w:p w14:paraId="69614263" w14:textId="3A662ECB" w:rsidR="00365C84" w:rsidRDefault="00656E4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</w:t>
            </w:r>
            <w:r w:rsidR="00637115">
              <w:rPr>
                <w:rFonts w:ascii="Arial" w:hAnsi="Arial" w:cs="Arial"/>
                <w:sz w:val="20"/>
                <w:szCs w:val="20"/>
              </w:rPr>
              <w:t xml:space="preserve"> notes to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37115">
              <w:rPr>
                <w:rFonts w:ascii="Arial" w:hAnsi="Arial" w:cs="Arial"/>
                <w:sz w:val="20"/>
                <w:szCs w:val="20"/>
              </w:rPr>
              <w:t>how understandin</w:t>
            </w:r>
            <w:r>
              <w:rPr>
                <w:rFonts w:ascii="Arial" w:hAnsi="Arial" w:cs="Arial"/>
                <w:sz w:val="20"/>
                <w:szCs w:val="20"/>
              </w:rPr>
              <w:t xml:space="preserve">g of how to be punctual and on time. </w:t>
            </w:r>
          </w:p>
          <w:p w14:paraId="5CD1ACE6" w14:textId="77777777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464E873" w14:textId="44025DDA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Chart for unacceptable and acceptable reasons for being late and the procedures that need to be </w:t>
            </w:r>
            <w:r w:rsidR="002E1914">
              <w:rPr>
                <w:rFonts w:ascii="Arial" w:hAnsi="Arial" w:cs="Arial"/>
                <w:sz w:val="20"/>
                <w:szCs w:val="20"/>
              </w:rPr>
              <w:t xml:space="preserve">taken. This written work to be reviewed by the tutor. </w:t>
            </w:r>
          </w:p>
          <w:p w14:paraId="47BD9C0B" w14:textId="77777777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53A28B" w14:textId="77777777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FAF693" w14:textId="77777777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FB6F5E" w14:textId="77777777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B67744" w14:textId="77777777" w:rsidR="00637115" w:rsidRDefault="0063711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Labelled drawing showing acceptable dress for work and behaviour. </w:t>
            </w:r>
          </w:p>
          <w:p w14:paraId="6268282A" w14:textId="77777777" w:rsidR="002E1914" w:rsidRDefault="002E191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E04694" w14:textId="77777777" w:rsidR="002E1914" w:rsidRDefault="002E191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3E80EF" w14:textId="33133D9F" w:rsidR="002E1914" w:rsidRPr="008178D1" w:rsidRDefault="002E191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Class discussions to be observed by the tutor and the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act</w:t>
            </w:r>
            <w:r w:rsidR="00656E4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out scenarios to be observed by the tutor. </w:t>
            </w:r>
          </w:p>
        </w:tc>
      </w:tr>
      <w:tr w:rsidR="00365C84" w:rsidRPr="008178D1" w14:paraId="0DDB2070" w14:textId="77777777" w:rsidTr="00157901">
        <w:trPr>
          <w:trHeight w:val="556"/>
        </w:trPr>
        <w:tc>
          <w:tcPr>
            <w:tcW w:w="1354" w:type="dxa"/>
            <w:vMerge/>
          </w:tcPr>
          <w:p w14:paraId="1506A660" w14:textId="3D224B9A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3B297955" w14:textId="46C844C6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</w:t>
            </w:r>
            <w:r w:rsidRPr="0047657B"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2.2 </w:t>
            </w:r>
            <w:r w:rsidR="00D81627">
              <w:rPr>
                <w:rFonts w:ascii="Arial" w:hAnsi="Arial" w:cs="Arial"/>
                <w:sz w:val="20"/>
                <w:szCs w:val="20"/>
              </w:rPr>
              <w:t xml:space="preserve">State the procedures to follow in lateness or absence </w:t>
            </w:r>
          </w:p>
        </w:tc>
        <w:tc>
          <w:tcPr>
            <w:tcW w:w="3750" w:type="dxa"/>
          </w:tcPr>
          <w:p w14:paraId="6EF52381" w14:textId="77777777" w:rsidR="00365C84" w:rsidRDefault="008C3E73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to discuss acceptable and unacceptable reasons for being late. This can be show in a chart labelled acceptable and unacceptable.</w:t>
            </w:r>
          </w:p>
          <w:p w14:paraId="78993B79" w14:textId="77777777" w:rsidR="008C3E73" w:rsidRDefault="008C3E73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AB017D" w14:textId="160A2095" w:rsidR="008C3E73" w:rsidRPr="008178D1" w:rsidRDefault="008C3E73" w:rsidP="00D816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to discuss procedures to follow when sick or late – call to ensure your boss is aware. </w:t>
            </w:r>
          </w:p>
        </w:tc>
        <w:tc>
          <w:tcPr>
            <w:tcW w:w="3751" w:type="dxa"/>
            <w:vMerge/>
          </w:tcPr>
          <w:p w14:paraId="2784E13B" w14:textId="16C57D3F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D10DD88" w14:textId="618ADE74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47652221" w14:textId="084F1622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C84" w:rsidRPr="008178D1" w14:paraId="6D711694" w14:textId="77777777" w:rsidTr="00157901">
        <w:trPr>
          <w:trHeight w:val="408"/>
        </w:trPr>
        <w:tc>
          <w:tcPr>
            <w:tcW w:w="1354" w:type="dxa"/>
            <w:vMerge/>
          </w:tcPr>
          <w:p w14:paraId="2A781100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7CCAF921" w14:textId="4966B96E" w:rsidR="00365C84" w:rsidRDefault="00365C84" w:rsidP="0015790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E3.2.3</w:t>
            </w:r>
            <w:r w:rsidR="00D81627">
              <w:rPr>
                <w:rFonts w:ascii="Arial" w:hAnsi="Arial" w:cs="Arial"/>
                <w:sz w:val="20"/>
                <w:szCs w:val="20"/>
              </w:rPr>
              <w:t xml:space="preserve"> Describe what the organisation expects of them in terms of appearance and </w:t>
            </w:r>
            <w:r w:rsidR="002E1914">
              <w:rPr>
                <w:rFonts w:ascii="Arial" w:hAnsi="Arial" w:cs="Arial"/>
                <w:sz w:val="20"/>
                <w:szCs w:val="20"/>
              </w:rPr>
              <w:t>behaviour.</w:t>
            </w:r>
          </w:p>
          <w:p w14:paraId="774267A7" w14:textId="77777777" w:rsidR="00D81627" w:rsidRDefault="00D81627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89260E" w14:textId="0936D9A4" w:rsidR="00D81627" w:rsidRDefault="00D81627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E3.2.4 State what the organisational expects of them when completing tasks in terms of:</w:t>
            </w:r>
          </w:p>
          <w:p w14:paraId="253BDAEA" w14:textId="77777777" w:rsidR="00D81627" w:rsidRDefault="00D81627" w:rsidP="00D8162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Quality </w:t>
            </w:r>
          </w:p>
          <w:p w14:paraId="5B30FC33" w14:textId="277D33BE" w:rsidR="00D81627" w:rsidRPr="00D81627" w:rsidRDefault="00D81627" w:rsidP="00D8162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 and Safety</w:t>
            </w:r>
          </w:p>
        </w:tc>
        <w:tc>
          <w:tcPr>
            <w:tcW w:w="3750" w:type="dxa"/>
          </w:tcPr>
          <w:p w14:paraId="43B9EA35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5AD902" w14:textId="75FDA288" w:rsidR="00365C84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 what is expected in terms of appearance and behaviour. Students to draw and label a male and female showing acceptable dress for a workplace of choice.</w:t>
            </w:r>
          </w:p>
          <w:p w14:paraId="1E51200A" w14:textId="2946D103" w:rsidR="008C3E73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CD2E78" w14:textId="18B028EF" w:rsidR="008C3E73" w:rsidRDefault="008C3E7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to discuss behaviour in a workplace such as the language used. Act out different scenarios showing professional behaviour. Tutor to witness and observe this.</w:t>
            </w:r>
          </w:p>
          <w:p w14:paraId="0E43FA4C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2A85270B" w14:textId="1734B12D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0875192" w14:textId="2FC16D26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60E5DD8B" w14:textId="6B0F99AC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328A48" w14:textId="77777777" w:rsidR="00515075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75"/>
        <w:gridCol w:w="8438"/>
        <w:gridCol w:w="2635"/>
      </w:tblGrid>
      <w:tr w:rsidR="002D4E65" w14:paraId="0EEC8327" w14:textId="77777777" w:rsidTr="00157901">
        <w:tc>
          <w:tcPr>
            <w:tcW w:w="1168" w:type="pct"/>
          </w:tcPr>
          <w:p w14:paraId="5BDF31C2" w14:textId="19D321FB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Agreed by: </w:t>
            </w:r>
          </w:p>
        </w:tc>
        <w:tc>
          <w:tcPr>
            <w:tcW w:w="2920" w:type="pct"/>
          </w:tcPr>
          <w:p w14:paraId="1C84C7EE" w14:textId="77777777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Job role: </w:t>
            </w:r>
            <w:r w:rsidRPr="00DE432A">
              <w:rPr>
                <w:rFonts w:ascii="Arial" w:hAnsi="Arial" w:cs="Arial"/>
                <w:i/>
                <w:sz w:val="20"/>
                <w:szCs w:val="20"/>
              </w:rPr>
              <w:t>(e.g. assessor, internal moderator, quality manager)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Internal moderator</w:t>
            </w:r>
          </w:p>
        </w:tc>
        <w:tc>
          <w:tcPr>
            <w:tcW w:w="912" w:type="pct"/>
          </w:tcPr>
          <w:p w14:paraId="2CF6B0E1" w14:textId="2AA512E8" w:rsidR="002D4E65" w:rsidRDefault="002D4E65" w:rsidP="0015790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78D1">
              <w:rPr>
                <w:rFonts w:ascii="Arial" w:hAnsi="Arial" w:cs="Arial"/>
                <w:sz w:val="20"/>
                <w:szCs w:val="20"/>
              </w:rPr>
              <w:t>Date: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2044FD" w14:textId="578D1EB0" w:rsidR="0047657B" w:rsidRPr="0047657B" w:rsidRDefault="0047657B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7657B" w:rsidRPr="0047657B" w:rsidSect="00157901">
      <w:headerReference w:type="default" r:id="rId8"/>
      <w:footerReference w:type="default" r:id="rId9"/>
      <w:pgSz w:w="16840" w:h="11900" w:orient="landscape"/>
      <w:pgMar w:top="1814" w:right="1191" w:bottom="2098" w:left="1191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D9FEF" w14:textId="77777777" w:rsidR="00F26898" w:rsidRDefault="00F26898" w:rsidP="002568EC">
      <w:pPr>
        <w:spacing w:after="0" w:line="240" w:lineRule="auto"/>
      </w:pPr>
      <w:r>
        <w:separator/>
      </w:r>
    </w:p>
  </w:endnote>
  <w:endnote w:type="continuationSeparator" w:id="0">
    <w:p w14:paraId="4E77E568" w14:textId="77777777" w:rsidR="00F26898" w:rsidRDefault="00F26898" w:rsidP="0025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1CF5" w14:textId="374B411B" w:rsidR="00C71C70" w:rsidRPr="002D4E65" w:rsidRDefault="00C71C70" w:rsidP="002D4E65">
    <w:pPr>
      <w:pStyle w:val="Footer"/>
      <w:jc w:val="right"/>
      <w:rPr>
        <w:rFonts w:ascii="Arial" w:hAnsi="Arial"/>
        <w:color w:val="404040" w:themeColor="text1" w:themeTint="BF"/>
        <w:sz w:val="22"/>
        <w:szCs w:val="22"/>
      </w:rPr>
    </w:pPr>
    <w:r>
      <w:rPr>
        <w:rFonts w:ascii="Arial" w:hAnsi="Arial"/>
        <w:noProof/>
        <w:color w:val="404040" w:themeColor="text1" w:themeTint="BF"/>
        <w:sz w:val="22"/>
        <w:szCs w:val="22"/>
      </w:rPr>
      <w:drawing>
        <wp:anchor distT="0" distB="0" distL="114300" distR="114300" simplePos="0" relativeHeight="251658240" behindDoc="1" locked="0" layoutInCell="1" allowOverlap="1" wp14:anchorId="21227E7E" wp14:editId="5F5C37E2">
          <wp:simplePos x="0" y="0"/>
          <wp:positionH relativeFrom="column">
            <wp:posOffset>-756285</wp:posOffset>
          </wp:positionH>
          <wp:positionV relativeFrom="paragraph">
            <wp:posOffset>-597535</wp:posOffset>
          </wp:positionV>
          <wp:extent cx="3760470" cy="1334135"/>
          <wp:effectExtent l="0" t="0" r="0" b="1206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_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256"/>
                  <a:stretch/>
                </pic:blipFill>
                <pic:spPr bwMode="auto">
                  <a:xfrm>
                    <a:off x="0" y="0"/>
                    <a:ext cx="3760470" cy="1334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color w:val="404040" w:themeColor="text1" w:themeTint="BF"/>
        <w:sz w:val="22"/>
        <w:szCs w:val="22"/>
      </w:rPr>
      <w:t>Employability_E3_AP</w:t>
    </w:r>
    <w:r w:rsidR="00157901">
      <w:rPr>
        <w:rFonts w:ascii="Arial" w:hAnsi="Arial"/>
        <w:color w:val="404040" w:themeColor="text1" w:themeTint="BF"/>
        <w:sz w:val="22"/>
        <w:szCs w:val="22"/>
      </w:rPr>
      <w:t>_AJB</w:t>
    </w:r>
    <w:r>
      <w:rPr>
        <w:rFonts w:ascii="Arial" w:hAnsi="Arial"/>
        <w:color w:val="404040" w:themeColor="text1" w:themeTint="BF"/>
        <w:sz w:val="22"/>
        <w:szCs w:val="22"/>
      </w:rPr>
      <w:t xml:space="preserve"> ©</w:t>
    </w:r>
    <w:r w:rsidR="002D4E65">
      <w:rPr>
        <w:rFonts w:ascii="Arial" w:hAnsi="Arial"/>
        <w:color w:val="404040" w:themeColor="text1" w:themeTint="BF"/>
        <w:sz w:val="22"/>
        <w:szCs w:val="22"/>
      </w:rPr>
      <w:t xml:space="preserve"> </w:t>
    </w:r>
    <w:r>
      <w:rPr>
        <w:rFonts w:ascii="Arial" w:hAnsi="Arial"/>
        <w:color w:val="404040" w:themeColor="text1" w:themeTint="BF"/>
        <w:sz w:val="22"/>
        <w:szCs w:val="22"/>
      </w:rPr>
      <w:t>201</w:t>
    </w:r>
    <w:r w:rsidR="00157901">
      <w:rPr>
        <w:rFonts w:ascii="Arial" w:hAnsi="Arial"/>
        <w:color w:val="404040" w:themeColor="text1" w:themeTint="BF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6609" w14:textId="77777777" w:rsidR="00F26898" w:rsidRDefault="00F26898" w:rsidP="002568EC">
      <w:pPr>
        <w:spacing w:after="0" w:line="240" w:lineRule="auto"/>
      </w:pPr>
      <w:r>
        <w:separator/>
      </w:r>
    </w:p>
  </w:footnote>
  <w:footnote w:type="continuationSeparator" w:id="0">
    <w:p w14:paraId="7C34A2F7" w14:textId="77777777" w:rsidR="00F26898" w:rsidRDefault="00F26898" w:rsidP="0025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19A1" w14:textId="2E20E3F8" w:rsidR="00C71C70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Employability Qualification: Entry 3</w:t>
    </w:r>
  </w:p>
  <w:p w14:paraId="3B273C6F" w14:textId="11160FE2" w:rsidR="00C71C70" w:rsidRPr="002568EC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Assessment plan</w:t>
    </w:r>
    <w:r w:rsidR="002D4E65">
      <w:rPr>
        <w:rFonts w:ascii="Arial" w:hAnsi="Arial"/>
        <w:color w:val="404040" w:themeColor="text1" w:themeTint="BF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124AE"/>
    <w:multiLevelType w:val="hybridMultilevel"/>
    <w:tmpl w:val="61B60B80"/>
    <w:lvl w:ilvl="0" w:tplc="3B3A99B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8EC"/>
    <w:rsid w:val="0000318E"/>
    <w:rsid w:val="00012F23"/>
    <w:rsid w:val="00016E8F"/>
    <w:rsid w:val="00021DB7"/>
    <w:rsid w:val="0003382E"/>
    <w:rsid w:val="000703FA"/>
    <w:rsid w:val="00081093"/>
    <w:rsid w:val="00093124"/>
    <w:rsid w:val="00131065"/>
    <w:rsid w:val="00133F3F"/>
    <w:rsid w:val="00145FFF"/>
    <w:rsid w:val="00157901"/>
    <w:rsid w:val="002349E7"/>
    <w:rsid w:val="002568EC"/>
    <w:rsid w:val="0028733B"/>
    <w:rsid w:val="002D4E65"/>
    <w:rsid w:val="002E1914"/>
    <w:rsid w:val="002F5FA0"/>
    <w:rsid w:val="0030223D"/>
    <w:rsid w:val="00323A8D"/>
    <w:rsid w:val="00365C84"/>
    <w:rsid w:val="003D447B"/>
    <w:rsid w:val="00430DD4"/>
    <w:rsid w:val="00435178"/>
    <w:rsid w:val="0047657B"/>
    <w:rsid w:val="00497560"/>
    <w:rsid w:val="004F7278"/>
    <w:rsid w:val="00515075"/>
    <w:rsid w:val="00592BA3"/>
    <w:rsid w:val="0060762A"/>
    <w:rsid w:val="00637115"/>
    <w:rsid w:val="00656E4B"/>
    <w:rsid w:val="00662B39"/>
    <w:rsid w:val="006A040F"/>
    <w:rsid w:val="006A60D2"/>
    <w:rsid w:val="006E051C"/>
    <w:rsid w:val="006F6816"/>
    <w:rsid w:val="007267EE"/>
    <w:rsid w:val="0074081A"/>
    <w:rsid w:val="008178D1"/>
    <w:rsid w:val="00821018"/>
    <w:rsid w:val="008C3E73"/>
    <w:rsid w:val="009301DE"/>
    <w:rsid w:val="00942077"/>
    <w:rsid w:val="00980EF8"/>
    <w:rsid w:val="009A5AF3"/>
    <w:rsid w:val="009D3407"/>
    <w:rsid w:val="009E617F"/>
    <w:rsid w:val="00A06F93"/>
    <w:rsid w:val="00A43400"/>
    <w:rsid w:val="00A45DAB"/>
    <w:rsid w:val="00A608AD"/>
    <w:rsid w:val="00AB658D"/>
    <w:rsid w:val="00AE61F1"/>
    <w:rsid w:val="00BB3775"/>
    <w:rsid w:val="00C71C70"/>
    <w:rsid w:val="00CD1D96"/>
    <w:rsid w:val="00CF36F1"/>
    <w:rsid w:val="00CF57BE"/>
    <w:rsid w:val="00D718B1"/>
    <w:rsid w:val="00D81627"/>
    <w:rsid w:val="00D93760"/>
    <w:rsid w:val="00D940B9"/>
    <w:rsid w:val="00DA3E84"/>
    <w:rsid w:val="00DC6F32"/>
    <w:rsid w:val="00E327A7"/>
    <w:rsid w:val="00E477F6"/>
    <w:rsid w:val="00E54E0C"/>
    <w:rsid w:val="00E734FC"/>
    <w:rsid w:val="00E83CFC"/>
    <w:rsid w:val="00E915EB"/>
    <w:rsid w:val="00ED1C13"/>
    <w:rsid w:val="00F25312"/>
    <w:rsid w:val="00F26898"/>
    <w:rsid w:val="00F40AEB"/>
    <w:rsid w:val="00F9065E"/>
    <w:rsid w:val="00FD31FF"/>
    <w:rsid w:val="00FE5CB4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F9DBE7"/>
  <w14:defaultImageDpi w14:val="300"/>
  <w15:docId w15:val="{1B774AA3-4E8B-4227-9F3F-37CD2A30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8E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568EC"/>
  </w:style>
  <w:style w:type="paragraph" w:styleId="Footer">
    <w:name w:val="footer"/>
    <w:basedOn w:val="Normal"/>
    <w:link w:val="Foot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568EC"/>
  </w:style>
  <w:style w:type="paragraph" w:styleId="BalloonText">
    <w:name w:val="Balloon Text"/>
    <w:basedOn w:val="Normal"/>
    <w:link w:val="BalloonTextChar"/>
    <w:uiPriority w:val="99"/>
    <w:semiHidden/>
    <w:unhideWhenUsed/>
    <w:rsid w:val="002568E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8E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A3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owerPointMaster">
  <a:themeElements>
    <a:clrScheme name="Custom 1">
      <a:dk1>
        <a:sysClr val="windowText" lastClr="000000"/>
      </a:dk1>
      <a:lt1>
        <a:sysClr val="window" lastClr="FFFFFF"/>
      </a:lt1>
      <a:dk2>
        <a:srgbClr val="1B75BC"/>
      </a:dk2>
      <a:lt2>
        <a:srgbClr val="3C3C3B"/>
      </a:lt2>
      <a:accent1>
        <a:srgbClr val="92278F"/>
      </a:accent1>
      <a:accent2>
        <a:srgbClr val="C82454"/>
      </a:accent2>
      <a:accent3>
        <a:srgbClr val="E82625"/>
      </a:accent3>
      <a:accent4>
        <a:srgbClr val="EAA42C"/>
      </a:accent4>
      <a:accent5>
        <a:srgbClr val="8DC63F"/>
      </a:accent5>
      <a:accent6>
        <a:srgbClr val="00A79D"/>
      </a:accent6>
      <a:hlink>
        <a:srgbClr val="1B75BC"/>
      </a:hlink>
      <a:folHlink>
        <a:srgbClr val="92278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ABCAA7-B2B6-C448-9C0D-A35F1CBA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ASDAN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ASDAN</dc:creator>
  <cp:lastModifiedBy>Becky Lauren</cp:lastModifiedBy>
  <cp:revision>7</cp:revision>
  <dcterms:created xsi:type="dcterms:W3CDTF">2021-06-22T10:31:00Z</dcterms:created>
  <dcterms:modified xsi:type="dcterms:W3CDTF">2021-06-24T12:26:00Z</dcterms:modified>
</cp:coreProperties>
</file>